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b/>
          <w:sz w:val="32"/>
          <w:szCs w:val="32"/>
        </w:rPr>
      </w:pPr>
      <w:r w:rsidRPr="00E505BD">
        <w:rPr>
          <w:rFonts w:ascii="Times New Roman" w:hAnsi="Times New Roman" w:cs="Times New Roman"/>
          <w:b/>
          <w:sz w:val="32"/>
          <w:szCs w:val="32"/>
        </w:rPr>
        <w:t>Профилактика экстремизма и терроризма в подростковой среде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Пропаганда экстремизма и терроризма в сети Интернет –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 Первостепенная роль в ограждении несовершеннолетних от влияния идей экстремизма и терроризма принадлежит родителям. Именно родители должны знать, как и от чего уберечь своих детей!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E505BD">
        <w:rPr>
          <w:rFonts w:ascii="Times New Roman" w:hAnsi="Times New Roman" w:cs="Times New Roman"/>
          <w:sz w:val="28"/>
          <w:szCs w:val="28"/>
        </w:rPr>
        <w:t>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возбуждение ненависти либо вражды, а равно унижение человеческого достоинства (ст. 282), организацию экстремистского сообщества (ст. 282.1), организацию деятельности экстремистской организации (ст. 282.2), финансирование экстремистской деятельности (ст. 282.3).</w:t>
      </w:r>
      <w:proofErr w:type="gramEnd"/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E505BD">
        <w:rPr>
          <w:rFonts w:ascii="Times New Roman" w:hAnsi="Times New Roman" w:cs="Times New Roman"/>
          <w:sz w:val="28"/>
          <w:szCs w:val="28"/>
        </w:rPr>
        <w:t>Кроме того, Кодексом об административных правонарушениях Российской Федерации установлена административная ответственность по ст. 20.3 «Пропаганда либо публичное демонстрирование нацистской атрибутики или символики, либо символики и атрибутики экстремистских организаций, пропаганда либо публичное демонстрирование которых запрещены федеральными законами», ст. 20.29 «Производство и распространение экстремистских материалов», ст. 20.3.1 «Возбуждение ненависти либо вражды, а равно унижение человеческого достоинства».</w:t>
      </w:r>
      <w:proofErr w:type="gramEnd"/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 Суд может назначить уголовное наказание как в виде штрафа в размере до 300 тысяч рублей, так и в виде лишения свободы. Лицу, участвовавшему в осуществлении экстремистской и террористической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  К преступлениям экстремистской направленности относятся и другие преступления, если они совершены по мотивам политической, идеологической, расовой, национальной или религиозной ненависти или вражды либо по мотивам ненависти и вражды в отношении какой-либо социальной группы (убийство, умышленное причинение средней тяжести либо тяжкого вреда здоровью, побои, истязание, хулиганство и т.д.).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  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 до 6 лет. Кроме того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lastRenderedPageBreak/>
        <w:t>  Наиболее уязвимым является подрастающее поколение в возрасте от 16 до 22 лет, когда формируется психика человека и происходит его становление как самостоятельной личности. При этом экстремистским идеям более всего подвержена в основном молодежь,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  Правила, которые помогут снизить риск попадания ребенка под влияние пропаганды экстремизма: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 Разговаривайте с ребенком, вы должны знать, с кем ребенок общается, как он проводит время и что его волнует. При каждом удобном случае говорите с ребенком на темы политической, социальной и экономической обстановки в мире, межэтнических отношений. Тем самым вы поможете ребенку понять действительное положение вещей;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-Обеспечьте досуг ребенка -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-Контролируйте информацию, которую получает ребенок, обращайте внимание, какие передачи он смотрит, какие книги читает, в каких социальных сетях зарегистрирован и на каких сайтах бывает.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  Основными признаками, указывающими на то, что подросток начинает подпадать под влияние экстремистской идеологии, являются следующее: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 Манера поведения становится значительно более резкой и грубой, прогрессирует ненормативная, жаргонная либо нетипичная для семьи лексика;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 Резко изменяются стиль одежды и внешнего вида, подводимые под правила определенной (экстремистской) субкультуры;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 На компьютере оказывается много сохраненных ссылок или файлов с текстами, роликами или изображениями экстремистского содержания;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 В доме появляется непонятная и нетипичная символика и атрибутика, а также предметы, которые могут быть использованы как оружие;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  Если вы подозреваете, что подросток попал под влияние экстремизма, действуйте быстро и решительно: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 Не осуждайте категорически увлечение подростка и идеологию его группы. Вместо этого попытайтесь выяснить причину экстремистского настроения, аккуратно обсудите, зачем ему это нужно, правильно расставьте приоритеты;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 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целей;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 Приведите отрицательные примеры деятельности экстремистских организаций;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lastRenderedPageBreak/>
        <w:t>-Ограничьте общение подростка со знакомыми, оказывающими на него негативное влияние, попытайтесь изолировать от лидера группы;</w:t>
      </w:r>
    </w:p>
    <w:p w:rsidR="00E505BD" w:rsidRPr="00E505BD" w:rsidRDefault="00E505BD" w:rsidP="00E505BD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505BD">
        <w:rPr>
          <w:rFonts w:ascii="Times New Roman" w:hAnsi="Times New Roman" w:cs="Times New Roman"/>
          <w:sz w:val="28"/>
          <w:szCs w:val="28"/>
        </w:rPr>
        <w:t>-Помните,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– оградить ребенка от идей экстремизма и помочь ему стать полноценным членом нашего общества.</w:t>
      </w:r>
    </w:p>
    <w:p w:rsidR="002B23FB" w:rsidRDefault="002B23FB"/>
    <w:sectPr w:rsidR="002B23FB" w:rsidSect="00E505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3FB"/>
    <w:rsid w:val="002B23FB"/>
    <w:rsid w:val="00E50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05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5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505B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0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5B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50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0306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4563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08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1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68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5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621375">
                                          <w:marLeft w:val="48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50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69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76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694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5188</Characters>
  <Application>Microsoft Office Word</Application>
  <DocSecurity>0</DocSecurity>
  <Lines>43</Lines>
  <Paragraphs>12</Paragraphs>
  <ScaleCrop>false</ScaleCrop>
  <Company/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2024-11-06T12:48:00Z</dcterms:created>
  <dcterms:modified xsi:type="dcterms:W3CDTF">2024-11-06T12:48:00Z</dcterms:modified>
</cp:coreProperties>
</file>